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6CD923" w14:textId="65D7C0B3" w:rsidR="00F31643" w:rsidRPr="009F1FD0" w:rsidRDefault="004E407D" w:rsidP="009F1FD0">
      <w:pPr>
        <w:jc w:val="center"/>
        <w:rPr>
          <w:u w:val="single"/>
          <w:lang w:val="fr-FR"/>
        </w:rPr>
      </w:pPr>
      <w:r w:rsidRPr="009F1FD0">
        <w:rPr>
          <w:u w:val="single"/>
          <w:lang w:val="fr-FR"/>
        </w:rPr>
        <w:t>Communiqué</w:t>
      </w:r>
      <w:r w:rsidR="003E3DE2" w:rsidRPr="009F1FD0">
        <w:rPr>
          <w:u w:val="single"/>
          <w:lang w:val="fr-FR"/>
        </w:rPr>
        <w:t xml:space="preserve"> de presse</w:t>
      </w:r>
    </w:p>
    <w:p w14:paraId="63DDD950" w14:textId="30A63C71" w:rsidR="003E3DE2" w:rsidRPr="009F1FD0" w:rsidRDefault="003E3DE2" w:rsidP="006A0430">
      <w:pPr>
        <w:jc w:val="center"/>
        <w:rPr>
          <w:b/>
          <w:bCs/>
          <w:lang w:val="fr-FR"/>
        </w:rPr>
      </w:pPr>
      <w:r w:rsidRPr="009F1FD0">
        <w:rPr>
          <w:b/>
          <w:bCs/>
          <w:lang w:val="fr-FR"/>
        </w:rPr>
        <w:t>Exposition : Femmes au cœur du commerce équitable</w:t>
      </w:r>
      <w:r w:rsidR="006A0430">
        <w:rPr>
          <w:b/>
          <w:bCs/>
          <w:lang w:val="fr-FR"/>
        </w:rPr>
        <w:br/>
      </w:r>
      <w:r w:rsidRPr="005C4952">
        <w:rPr>
          <w:b/>
          <w:bCs/>
          <w:lang w:val="fr-FR"/>
        </w:rPr>
        <w:t xml:space="preserve">Portraits croisés de femmes, entre Inde et Belgique, entre féminisme et </w:t>
      </w:r>
      <w:proofErr w:type="spellStart"/>
      <w:r w:rsidRPr="005C4952">
        <w:rPr>
          <w:b/>
          <w:bCs/>
          <w:lang w:val="fr-FR"/>
        </w:rPr>
        <w:t>Fair</w:t>
      </w:r>
      <w:proofErr w:type="spellEnd"/>
      <w:r w:rsidRPr="005C4952">
        <w:rPr>
          <w:b/>
          <w:bCs/>
          <w:lang w:val="fr-FR"/>
        </w:rPr>
        <w:t xml:space="preserve"> </w:t>
      </w:r>
      <w:proofErr w:type="spellStart"/>
      <w:r w:rsidRPr="005C4952">
        <w:rPr>
          <w:b/>
          <w:bCs/>
          <w:lang w:val="fr-FR"/>
        </w:rPr>
        <w:t>trade</w:t>
      </w:r>
      <w:proofErr w:type="spellEnd"/>
    </w:p>
    <w:p w14:paraId="09FDCE0A" w14:textId="460C59B5" w:rsidR="009F1FD0" w:rsidRPr="006A0430" w:rsidRDefault="005C4952" w:rsidP="006A0430">
      <w:pPr>
        <w:jc w:val="center"/>
        <w:rPr>
          <w:b/>
          <w:bCs/>
        </w:rPr>
      </w:pPr>
      <w:r>
        <w:rPr>
          <w:b/>
          <w:bCs/>
        </w:rPr>
        <w:t xml:space="preserve">Du </w:t>
      </w:r>
      <w:r w:rsidR="004E407D" w:rsidRPr="009F1FD0">
        <w:rPr>
          <w:b/>
          <w:bCs/>
        </w:rPr>
        <w:t>[</w:t>
      </w:r>
      <w:r w:rsidR="00D64BB3" w:rsidRPr="009F1FD0">
        <w:rPr>
          <w:b/>
          <w:bCs/>
          <w:highlight w:val="yellow"/>
        </w:rPr>
        <w:t>ex :</w:t>
      </w:r>
      <w:r w:rsidR="009F1FD0">
        <w:rPr>
          <w:b/>
          <w:bCs/>
          <w:highlight w:val="yellow"/>
        </w:rPr>
        <w:t xml:space="preserve"> </w:t>
      </w:r>
      <w:r w:rsidR="004E407D" w:rsidRPr="009F1FD0">
        <w:rPr>
          <w:b/>
          <w:bCs/>
          <w:highlight w:val="yellow"/>
        </w:rPr>
        <w:t>12 février</w:t>
      </w:r>
      <w:r w:rsidR="004E407D" w:rsidRPr="009F1FD0">
        <w:rPr>
          <w:b/>
          <w:bCs/>
        </w:rPr>
        <w:t>] au [</w:t>
      </w:r>
      <w:r w:rsidR="00D64BB3" w:rsidRPr="009F1FD0">
        <w:rPr>
          <w:b/>
          <w:bCs/>
          <w:highlight w:val="yellow"/>
        </w:rPr>
        <w:t>ex :</w:t>
      </w:r>
      <w:r w:rsidR="009F1FD0">
        <w:rPr>
          <w:b/>
          <w:bCs/>
          <w:highlight w:val="yellow"/>
        </w:rPr>
        <w:t xml:space="preserve"> </w:t>
      </w:r>
      <w:r w:rsidR="004E407D" w:rsidRPr="009F1FD0">
        <w:rPr>
          <w:b/>
          <w:bCs/>
          <w:highlight w:val="yellow"/>
        </w:rPr>
        <w:t>8 mars</w:t>
      </w:r>
      <w:r w:rsidR="004E407D" w:rsidRPr="009F1FD0">
        <w:rPr>
          <w:b/>
          <w:bCs/>
        </w:rPr>
        <w:t>] au [</w:t>
      </w:r>
      <w:r w:rsidR="00D64BB3" w:rsidRPr="009F1FD0">
        <w:rPr>
          <w:b/>
          <w:bCs/>
          <w:highlight w:val="yellow"/>
        </w:rPr>
        <w:t>ex :</w:t>
      </w:r>
      <w:r w:rsidR="009F1FD0">
        <w:rPr>
          <w:b/>
          <w:bCs/>
          <w:highlight w:val="yellow"/>
        </w:rPr>
        <w:t xml:space="preserve"> </w:t>
      </w:r>
      <w:r w:rsidR="004E407D" w:rsidRPr="009F1FD0">
        <w:rPr>
          <w:b/>
          <w:bCs/>
          <w:highlight w:val="yellow"/>
        </w:rPr>
        <w:t>Centre culturel de Waterloo</w:t>
      </w:r>
      <w:r w:rsidR="004E407D" w:rsidRPr="009F1FD0">
        <w:rPr>
          <w:b/>
          <w:bCs/>
        </w:rPr>
        <w:t>]</w:t>
      </w:r>
    </w:p>
    <w:p w14:paraId="4A8F353E" w14:textId="5F994C99" w:rsidR="00736082" w:rsidRPr="009F1FD0" w:rsidRDefault="00736082" w:rsidP="006A0430">
      <w:pPr>
        <w:jc w:val="center"/>
        <w:rPr>
          <w:b/>
          <w:bCs/>
          <w:lang w:val="fr-FR"/>
        </w:rPr>
      </w:pPr>
      <w:r>
        <w:rPr>
          <w:b/>
          <w:bCs/>
          <w:noProof/>
          <w:lang w:val="fr-FR"/>
        </w:rPr>
        <w:drawing>
          <wp:inline distT="0" distB="0" distL="0" distR="0" wp14:anchorId="5E82C4DE" wp14:editId="25E9B9A8">
            <wp:extent cx="5760720" cy="3276600"/>
            <wp:effectExtent l="0" t="0" r="5080" b="0"/>
            <wp:docPr id="154691787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6917876" name="Image 1546917876"/>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60720" cy="3276600"/>
                    </a:xfrm>
                    <a:prstGeom prst="rect">
                      <a:avLst/>
                    </a:prstGeom>
                  </pic:spPr>
                </pic:pic>
              </a:graphicData>
            </a:graphic>
          </wp:inline>
        </w:drawing>
      </w:r>
    </w:p>
    <w:p w14:paraId="7316C5D9" w14:textId="787B2E9B" w:rsidR="00983CB0" w:rsidRPr="00983CB0" w:rsidRDefault="00983CB0" w:rsidP="00983CB0">
      <w:r>
        <w:t xml:space="preserve">Oxfam-Magasins du monde </w:t>
      </w:r>
      <w:r w:rsidR="009F1FD0">
        <w:t>présente son</w:t>
      </w:r>
      <w:r>
        <w:t xml:space="preserve"> exposition « Femmes au cœur du commerce équitable », une création photographique itinérante qui parcour</w:t>
      </w:r>
      <w:r w:rsidR="009F1FD0">
        <w:t>t</w:t>
      </w:r>
      <w:r>
        <w:t xml:space="preserve"> la </w:t>
      </w:r>
      <w:r w:rsidR="009F1FD0">
        <w:t xml:space="preserve">Wallonie et Bruxelles </w:t>
      </w:r>
      <w:r w:rsidR="005C4952">
        <w:t>jusqu’à la fin 2026,</w:t>
      </w:r>
      <w:r>
        <w:t xml:space="preserve"> </w:t>
      </w:r>
      <w:r w:rsidR="009F1FD0">
        <w:t>et prendra ses quartiers dans quelques jours au [</w:t>
      </w:r>
      <w:r w:rsidR="009F1FD0" w:rsidRPr="59C41F45">
        <w:rPr>
          <w:highlight w:val="yellow"/>
        </w:rPr>
        <w:t>ex : Centre culturel de Waterloo</w:t>
      </w:r>
      <w:r w:rsidR="009F1FD0">
        <w:t>]</w:t>
      </w:r>
      <w:r>
        <w:t xml:space="preserve">. À travers vingt portraits croisés de femmes engagées dans le </w:t>
      </w:r>
      <w:r w:rsidR="2F5E5F10">
        <w:t xml:space="preserve">mouvement du </w:t>
      </w:r>
      <w:r>
        <w:t>commerce équitable, en Belgique et en Inde, cette exposition met en lumière celles qui font bouger les lignes</w:t>
      </w:r>
      <w:r w:rsidR="19A48687">
        <w:t xml:space="preserve"> vers une</w:t>
      </w:r>
      <w:r>
        <w:t xml:space="preserve"> économie plus juste, plus humaine et plus inclusive.</w:t>
      </w:r>
    </w:p>
    <w:p w14:paraId="6256D838" w14:textId="77777777" w:rsidR="00983CB0" w:rsidRPr="00983CB0" w:rsidRDefault="00983CB0" w:rsidP="00983CB0">
      <w:pPr>
        <w:rPr>
          <w:b/>
          <w:bCs/>
        </w:rPr>
      </w:pPr>
      <w:r w:rsidRPr="00983CB0">
        <w:rPr>
          <w:b/>
          <w:bCs/>
        </w:rPr>
        <w:t>Un dialogue entre continents, un regard croisé sur l’émancipation</w:t>
      </w:r>
    </w:p>
    <w:p w14:paraId="38B1D97A" w14:textId="5D93018C" w:rsidR="00983CB0" w:rsidRPr="00983CB0" w:rsidRDefault="00983CB0" w:rsidP="00983CB0">
      <w:r>
        <w:t>Réalisée par deux photographes</w:t>
      </w:r>
      <w:r w:rsidR="009F1FD0">
        <w:t xml:space="preserve"> – </w:t>
      </w:r>
      <w:r>
        <w:t xml:space="preserve">Marjorie </w:t>
      </w:r>
      <w:proofErr w:type="spellStart"/>
      <w:r>
        <w:t>Goffart</w:t>
      </w:r>
      <w:proofErr w:type="spellEnd"/>
      <w:r>
        <w:t xml:space="preserve"> </w:t>
      </w:r>
      <w:proofErr w:type="spellStart"/>
      <w:r>
        <w:t>Aulakh</w:t>
      </w:r>
      <w:proofErr w:type="spellEnd"/>
      <w:r>
        <w:t xml:space="preserve">, </w:t>
      </w:r>
      <w:r w:rsidR="1FBA0088">
        <w:t xml:space="preserve">photographe </w:t>
      </w:r>
      <w:r>
        <w:t>belg</w:t>
      </w:r>
      <w:r w:rsidR="492AD5AF">
        <w:t>o-</w:t>
      </w:r>
      <w:r>
        <w:t>indienne</w:t>
      </w:r>
      <w:r w:rsidR="50105288">
        <w:t xml:space="preserve"> basée à Liège</w:t>
      </w:r>
      <w:r>
        <w:t xml:space="preserve">, et </w:t>
      </w:r>
      <w:proofErr w:type="spellStart"/>
      <w:r>
        <w:t>Satyaki</w:t>
      </w:r>
      <w:proofErr w:type="spellEnd"/>
      <w:r>
        <w:t xml:space="preserve"> Ghosh, photographe indien basé à Mumbai</w:t>
      </w:r>
      <w:r w:rsidR="009F1FD0">
        <w:t xml:space="preserve"> –</w:t>
      </w:r>
      <w:r>
        <w:t xml:space="preserve"> l’exposition repose sur une double approche artistique. Leurs regards se répondent, se complètent et racontent, ensemble, une histoire universelle </w:t>
      </w:r>
      <w:r w:rsidR="00467A64">
        <w:t xml:space="preserve">d’engagement, de solidarité </w:t>
      </w:r>
      <w:r w:rsidR="00B87CC5">
        <w:t>et de changement</w:t>
      </w:r>
      <w:r>
        <w:t>.</w:t>
      </w:r>
    </w:p>
    <w:p w14:paraId="19F0DDD6" w14:textId="54D52C9C" w:rsidR="00983CB0" w:rsidRPr="00983CB0" w:rsidRDefault="00983CB0" w:rsidP="00983CB0">
      <w:r w:rsidRPr="00983CB0">
        <w:t>Dans un monde où les droits fondamentaux des femmes sont trop souvent remis en cause, cette exposition entend montrer comment, à travers le commerce équitable, des femmes</w:t>
      </w:r>
      <w:r w:rsidR="007452FC" w:rsidRPr="007452FC">
        <w:t xml:space="preserve"> </w:t>
      </w:r>
      <w:r w:rsidR="007452FC">
        <w:t>deviennent moteurs d’émancipation et de transformation, pour elles-mêmes et leur communauté.</w:t>
      </w:r>
    </w:p>
    <w:p w14:paraId="361F1206" w14:textId="77777777" w:rsidR="00983CB0" w:rsidRPr="00983CB0" w:rsidRDefault="00983CB0" w:rsidP="00983CB0">
      <w:pPr>
        <w:rPr>
          <w:b/>
          <w:bCs/>
        </w:rPr>
      </w:pPr>
      <w:r w:rsidRPr="00983CB0">
        <w:rPr>
          <w:b/>
          <w:bCs/>
        </w:rPr>
        <w:t>Une immersion dans les coulisses d’un commerce plus juste</w:t>
      </w:r>
    </w:p>
    <w:p w14:paraId="610332DD" w14:textId="77777777" w:rsidR="00983CB0" w:rsidRPr="00983CB0" w:rsidRDefault="00983CB0" w:rsidP="00983CB0">
      <w:r w:rsidRPr="00983CB0">
        <w:lastRenderedPageBreak/>
        <w:t>Loin des clichés, l’exposition donne à voir la richesse et la diversité des parcours de femmes artisanes, salariées, bénévoles, directrices, logisticiennes, designeuses, enseignantes… Toutes actrices d’un système alternatif au commerce conventionnel, elles œuvrent au quotidien pour faire émerger un modèle basé sur la solidarité, la durabilité et la justice économique et sociale.</w:t>
      </w:r>
    </w:p>
    <w:p w14:paraId="52C33B73" w14:textId="77777777" w:rsidR="00983CB0" w:rsidRPr="00983CB0" w:rsidRDefault="00983CB0" w:rsidP="00983CB0">
      <w:r w:rsidRPr="00983CB0">
        <w:t>Dans le secteur de l’artisanat équitable, qui emploie entre 70% et 80% de femmes, ces dernières développent des compétences, gagnent en autonomie, transforment leur environnement local… et influencent globalement les pratiques commerciales et institutionnelles.</w:t>
      </w:r>
    </w:p>
    <w:p w14:paraId="1013C70C" w14:textId="77777777" w:rsidR="00983CB0" w:rsidRPr="00983CB0" w:rsidRDefault="00983CB0" w:rsidP="00983CB0">
      <w:pPr>
        <w:rPr>
          <w:b/>
          <w:bCs/>
        </w:rPr>
      </w:pPr>
      <w:r w:rsidRPr="00983CB0">
        <w:rPr>
          <w:b/>
          <w:bCs/>
        </w:rPr>
        <w:t>Une exposition militante et sensible</w:t>
      </w:r>
    </w:p>
    <w:p w14:paraId="61C7CAC2" w14:textId="7E97E261" w:rsidR="00983CB0" w:rsidRPr="00983CB0" w:rsidRDefault="004772B4" w:rsidP="00983CB0">
      <w:r>
        <w:t xml:space="preserve">L’exposition </w:t>
      </w:r>
      <w:r w:rsidR="00983CB0">
        <w:t xml:space="preserve">« Femmes au cœur du commerce équitable » s’inscrit dans la campagne </w:t>
      </w:r>
      <w:r>
        <w:t>de sensibilisation</w:t>
      </w:r>
      <w:r w:rsidR="00983CB0">
        <w:t xml:space="preserve"> d’Oxfam-Magasins du monde</w:t>
      </w:r>
      <w:r>
        <w:t xml:space="preserve">, qui </w:t>
      </w:r>
      <w:r w:rsidR="00983CB0">
        <w:t>vise à visibiliser le</w:t>
      </w:r>
      <w:r>
        <w:t xml:space="preserve"> rôle des</w:t>
      </w:r>
      <w:r w:rsidR="00983CB0">
        <w:t xml:space="preserve"> femmes </w:t>
      </w:r>
      <w:r>
        <w:t xml:space="preserve">dans tous les maillons de la chaine </w:t>
      </w:r>
      <w:r w:rsidR="00983CB0">
        <w:t>du commerce équitable</w:t>
      </w:r>
      <w:r w:rsidR="00467A64">
        <w:t xml:space="preserve"> et solidaire</w:t>
      </w:r>
      <w:r w:rsidR="00983CB0">
        <w:t xml:space="preserve"> : de la production à la vente</w:t>
      </w:r>
      <w:r w:rsidR="005C4952">
        <w:t>, en passant par les postes de gestion</w:t>
      </w:r>
      <w:r w:rsidR="00983CB0">
        <w:t>, en Belgique comme à l’étranger. Elle interroge aussi les défis spécifiques liés au genre et met en avant les réponses portées par le commerce équitable, tout en reconnaissant les limites actuelles et le chemin qu’il reste à parcourir.</w:t>
      </w:r>
    </w:p>
    <w:p w14:paraId="48BA658B" w14:textId="53514196" w:rsidR="00983CB0" w:rsidRPr="00983CB0" w:rsidRDefault="00983CB0" w:rsidP="00983CB0">
      <w:r>
        <w:t>Chaque portrait est accompagné d’un témoignage personnel, témoignage d</w:t>
      </w:r>
      <w:r w:rsidR="00467A64">
        <w:t>’émancipation</w:t>
      </w:r>
      <w:r w:rsidR="17EF5904">
        <w:t xml:space="preserve"> et</w:t>
      </w:r>
      <w:r>
        <w:t xml:space="preserve"> d’inspiration. Une invitation à repenser notre consommation et à soutenir des modèles économiques qui placent l’humain</w:t>
      </w:r>
      <w:r w:rsidR="009F1FD0">
        <w:t>,</w:t>
      </w:r>
      <w:r>
        <w:t xml:space="preserve"> et en particulier les femmes</w:t>
      </w:r>
      <w:r w:rsidR="009F1FD0">
        <w:t>,</w:t>
      </w:r>
      <w:r>
        <w:t xml:space="preserve"> au cœur du changement.</w:t>
      </w:r>
    </w:p>
    <w:p w14:paraId="08A11195" w14:textId="192D45D9" w:rsidR="00983CB0" w:rsidRPr="00983CB0" w:rsidRDefault="00983CB0" w:rsidP="00983CB0">
      <w:pPr>
        <w:rPr>
          <w:b/>
          <w:bCs/>
        </w:rPr>
      </w:pPr>
      <w:r w:rsidRPr="00983CB0">
        <w:rPr>
          <w:b/>
          <w:bCs/>
        </w:rPr>
        <w:t>Une expo à découvrir près de chez vous</w:t>
      </w:r>
    </w:p>
    <w:p w14:paraId="067A7D5B" w14:textId="388491AF" w:rsidR="004E407D" w:rsidRDefault="004E407D" w:rsidP="00983CB0">
      <w:r>
        <w:t>L’exposition se tiendra du [</w:t>
      </w:r>
      <w:r w:rsidRPr="004E407D">
        <w:rPr>
          <w:highlight w:val="yellow"/>
        </w:rPr>
        <w:t>12 février</w:t>
      </w:r>
      <w:r>
        <w:t>] au [</w:t>
      </w:r>
      <w:r w:rsidRPr="004E407D">
        <w:rPr>
          <w:highlight w:val="yellow"/>
        </w:rPr>
        <w:t>8 mars</w:t>
      </w:r>
      <w:r>
        <w:t>] au [</w:t>
      </w:r>
      <w:r w:rsidRPr="004E407D">
        <w:rPr>
          <w:highlight w:val="yellow"/>
        </w:rPr>
        <w:t>Centre culturel de Waterloo</w:t>
      </w:r>
      <w:r>
        <w:t>]</w:t>
      </w:r>
    </w:p>
    <w:p w14:paraId="262C2A0B" w14:textId="16207385" w:rsidR="00983CB0" w:rsidRPr="00983CB0" w:rsidRDefault="005C4952" w:rsidP="00983CB0">
      <w:r>
        <w:t>Tout au long de l’année et jusqu’à la fin 2026, l</w:t>
      </w:r>
      <w:r w:rsidR="00983CB0">
        <w:t>’exposition</w:t>
      </w:r>
      <w:r w:rsidR="00D64BB3">
        <w:t xml:space="preserve"> itinérante</w:t>
      </w:r>
      <w:r w:rsidR="00983CB0">
        <w:t xml:space="preserve"> sera accueillie dans plusieurs lieux culturels, associatifs et citoyens en </w:t>
      </w:r>
      <w:r>
        <w:t>Belgique.</w:t>
      </w:r>
      <w:r w:rsidR="00983CB0">
        <w:t xml:space="preserve"> Des animations, rencontres et débats autour des enjeux du commerce équitable et de l’égalité femmes-hommes accompagneront c</w:t>
      </w:r>
      <w:r w:rsidR="34CA7813">
        <w:t>haque étape</w:t>
      </w:r>
      <w:r w:rsidR="00983CB0">
        <w:t xml:space="preserve"> de la tournée.</w:t>
      </w:r>
    </w:p>
    <w:p w14:paraId="0755A238" w14:textId="78DD5BE3" w:rsidR="00983CB0" w:rsidRPr="00983CB0" w:rsidRDefault="00983CB0" w:rsidP="00983CB0"/>
    <w:p w14:paraId="7B3CF6FC" w14:textId="77777777" w:rsidR="00983CB0" w:rsidRPr="00983CB0" w:rsidRDefault="00983CB0" w:rsidP="00983CB0">
      <w:pPr>
        <w:rPr>
          <w:b/>
          <w:bCs/>
        </w:rPr>
      </w:pPr>
      <w:r w:rsidRPr="00983CB0">
        <w:rPr>
          <w:rFonts w:ascii="Segoe UI Emoji" w:hAnsi="Segoe UI Emoji" w:cs="Segoe UI Emoji"/>
          <w:b/>
          <w:bCs/>
        </w:rPr>
        <w:t>📅</w:t>
      </w:r>
      <w:r w:rsidRPr="00983CB0">
        <w:rPr>
          <w:b/>
          <w:bCs/>
        </w:rPr>
        <w:t xml:space="preserve"> Pour plus d’informations sur les lieux, dates et activités :</w:t>
      </w:r>
    </w:p>
    <w:p w14:paraId="19C49BBF" w14:textId="477CADCD" w:rsidR="00D64BB3" w:rsidRPr="00983CB0" w:rsidRDefault="00983CB0" w:rsidP="00D64BB3">
      <w:r w:rsidRPr="1E9169BD">
        <w:rPr>
          <w:rFonts w:ascii="Segoe UI Emoji" w:hAnsi="Segoe UI Emoji" w:cs="Segoe UI Emoji"/>
        </w:rPr>
        <w:t>👉</w:t>
      </w:r>
      <w:r>
        <w:t xml:space="preserve"> Site web</w:t>
      </w:r>
      <w:r w:rsidR="00D64BB3">
        <w:t xml:space="preserve"> : omdm.be/campagnes </w:t>
      </w:r>
      <w:r>
        <w:br/>
      </w:r>
      <w:r w:rsidRPr="1E9169BD">
        <w:rPr>
          <w:rFonts w:ascii="Segoe UI Emoji" w:hAnsi="Segoe UI Emoji" w:cs="Segoe UI Emoji"/>
        </w:rPr>
        <w:t>👉</w:t>
      </w:r>
      <w:r>
        <w:t xml:space="preserve"> Contact presse : </w:t>
      </w:r>
      <w:r w:rsidR="00D64BB3">
        <w:t xml:space="preserve">Valentine Hanin – </w:t>
      </w:r>
      <w:hyperlink r:id="rId11">
        <w:r w:rsidR="00D64BB3" w:rsidRPr="1E9169BD">
          <w:rPr>
            <w:rStyle w:val="Lienhypertexte"/>
          </w:rPr>
          <w:t>valentine.hanin@mdmoxfam.be</w:t>
        </w:r>
      </w:hyperlink>
      <w:r w:rsidR="00D64BB3">
        <w:t xml:space="preserve"> – 0494/47.30.69</w:t>
      </w:r>
      <w:r>
        <w:br/>
      </w:r>
      <w:r w:rsidR="00D64BB3" w:rsidRPr="1E9169BD">
        <w:rPr>
          <w:rFonts w:ascii="Segoe UI Emoji" w:hAnsi="Segoe UI Emoji" w:cs="Segoe UI Emoji"/>
        </w:rPr>
        <w:t>👉</w:t>
      </w:r>
      <w:r w:rsidR="00D64BB3">
        <w:t xml:space="preserve"> Contact pour interviews : Claire </w:t>
      </w:r>
      <w:proofErr w:type="spellStart"/>
      <w:r w:rsidR="00D64BB3">
        <w:t>Mathot</w:t>
      </w:r>
      <w:proofErr w:type="spellEnd"/>
      <w:r w:rsidR="00D64BB3">
        <w:t xml:space="preserve"> </w:t>
      </w:r>
      <w:hyperlink r:id="rId12">
        <w:r w:rsidR="004772B4" w:rsidRPr="1E9169BD">
          <w:rPr>
            <w:rStyle w:val="Lienhypertexte"/>
          </w:rPr>
          <w:t>– claire.mathot@mdmoxfam.be</w:t>
        </w:r>
      </w:hyperlink>
      <w:r w:rsidR="027E5936">
        <w:t xml:space="preserve"> ou Simon </w:t>
      </w:r>
      <w:proofErr w:type="spellStart"/>
      <w:r w:rsidR="027E5936">
        <w:t>Laffineur</w:t>
      </w:r>
      <w:proofErr w:type="spellEnd"/>
      <w:r w:rsidR="027E5936">
        <w:t xml:space="preserve"> – </w:t>
      </w:r>
      <w:hyperlink r:id="rId13">
        <w:r w:rsidR="027E5936" w:rsidRPr="1E9169BD">
          <w:rPr>
            <w:rStyle w:val="Lienhypertexte"/>
          </w:rPr>
          <w:t>simon.laffineur@mdmoxfam.be</w:t>
        </w:r>
      </w:hyperlink>
      <w:r w:rsidR="027E5936">
        <w:t xml:space="preserve"> </w:t>
      </w:r>
    </w:p>
    <w:p w14:paraId="7ED11A10" w14:textId="2697A29D" w:rsidR="00D64BB3" w:rsidRPr="00983CB0" w:rsidRDefault="00D64BB3"/>
    <w:p w14:paraId="327C1F2E" w14:textId="4F9B162D" w:rsidR="00C26171" w:rsidRPr="003E3DE2" w:rsidRDefault="00C26171">
      <w:pPr>
        <w:rPr>
          <w:lang w:val="fr-FR"/>
        </w:rPr>
      </w:pPr>
    </w:p>
    <w:sectPr w:rsidR="00C26171" w:rsidRPr="003E3DE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A1F36E" w14:textId="77777777" w:rsidR="003E3DE2" w:rsidRDefault="003E3DE2" w:rsidP="003E3DE2">
      <w:pPr>
        <w:spacing w:after="0" w:line="240" w:lineRule="auto"/>
      </w:pPr>
      <w:r>
        <w:separator/>
      </w:r>
    </w:p>
  </w:endnote>
  <w:endnote w:type="continuationSeparator" w:id="0">
    <w:p w14:paraId="622165AE" w14:textId="77777777" w:rsidR="003E3DE2" w:rsidRDefault="003E3DE2" w:rsidP="003E3D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Oxfam TSTAR PRO">
    <w:altName w:val="Calibri"/>
    <w:panose1 w:val="02000806030000020004"/>
    <w:charset w:val="00"/>
    <w:family w:val="modern"/>
    <w:notTrueType/>
    <w:pitch w:val="variable"/>
    <w:sig w:usb0="800002AF" w:usb1="5000204A" w:usb2="00000000" w:usb3="00000000" w:csb0="0000009F" w:csb1="00000000"/>
  </w:font>
  <w:font w:name="Segoe UI Emoji">
    <w:panose1 w:val="020B0502040204020203"/>
    <w:charset w:val="00"/>
    <w:family w:val="swiss"/>
    <w:pitch w:val="variable"/>
    <w:sig w:usb0="00000003" w:usb1="02000000" w:usb2="08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4203C3" w14:textId="77777777" w:rsidR="003E3DE2" w:rsidRDefault="003E3DE2" w:rsidP="003E3DE2">
      <w:pPr>
        <w:spacing w:after="0" w:line="240" w:lineRule="auto"/>
      </w:pPr>
      <w:r>
        <w:separator/>
      </w:r>
    </w:p>
  </w:footnote>
  <w:footnote w:type="continuationSeparator" w:id="0">
    <w:p w14:paraId="1EF695D8" w14:textId="77777777" w:rsidR="003E3DE2" w:rsidRDefault="003E3DE2" w:rsidP="003E3D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BB4A48"/>
    <w:multiLevelType w:val="multilevel"/>
    <w:tmpl w:val="C650A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6FD4C3A"/>
    <w:multiLevelType w:val="multilevel"/>
    <w:tmpl w:val="4404B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2916741"/>
    <w:multiLevelType w:val="multilevel"/>
    <w:tmpl w:val="E60E6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308216817">
    <w:abstractNumId w:val="2"/>
  </w:num>
  <w:num w:numId="2" w16cid:durableId="182018121">
    <w:abstractNumId w:val="1"/>
  </w:num>
  <w:num w:numId="3" w16cid:durableId="11946565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DE2"/>
    <w:rsid w:val="00197C04"/>
    <w:rsid w:val="003E3DE2"/>
    <w:rsid w:val="00467A64"/>
    <w:rsid w:val="004772B4"/>
    <w:rsid w:val="004E407D"/>
    <w:rsid w:val="005C4952"/>
    <w:rsid w:val="00607F8E"/>
    <w:rsid w:val="006A0430"/>
    <w:rsid w:val="00736082"/>
    <w:rsid w:val="007452FC"/>
    <w:rsid w:val="00751305"/>
    <w:rsid w:val="007D6592"/>
    <w:rsid w:val="00983CB0"/>
    <w:rsid w:val="009F1FD0"/>
    <w:rsid w:val="00B87CC5"/>
    <w:rsid w:val="00C26171"/>
    <w:rsid w:val="00D64BB3"/>
    <w:rsid w:val="00EF3347"/>
    <w:rsid w:val="00F31643"/>
    <w:rsid w:val="027E5936"/>
    <w:rsid w:val="17EF5904"/>
    <w:rsid w:val="19A48687"/>
    <w:rsid w:val="1E9169BD"/>
    <w:rsid w:val="1FBA0088"/>
    <w:rsid w:val="2CC48204"/>
    <w:rsid w:val="2F5E5F10"/>
    <w:rsid w:val="34CA7813"/>
    <w:rsid w:val="3C808B52"/>
    <w:rsid w:val="492AD5AF"/>
    <w:rsid w:val="4BD5F442"/>
    <w:rsid w:val="50105288"/>
    <w:rsid w:val="59C41F45"/>
    <w:rsid w:val="66792E6C"/>
    <w:rsid w:val="6FDA6D9E"/>
    <w:rsid w:val="713929D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44CCF"/>
  <w15:chartTrackingRefBased/>
  <w15:docId w15:val="{FB9F8B21-53B5-4DA2-A1F2-94C30F3AE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B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E3DE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3E3DE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3E3DE2"/>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3E3DE2"/>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3E3DE2"/>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3E3DE2"/>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E3DE2"/>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E3DE2"/>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E3DE2"/>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E3DE2"/>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3E3DE2"/>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3E3DE2"/>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3E3DE2"/>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3E3DE2"/>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3E3DE2"/>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3E3DE2"/>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3E3DE2"/>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3E3DE2"/>
    <w:rPr>
      <w:rFonts w:eastAsiaTheme="majorEastAsia" w:cstheme="majorBidi"/>
      <w:color w:val="272727" w:themeColor="text1" w:themeTint="D8"/>
    </w:rPr>
  </w:style>
  <w:style w:type="paragraph" w:styleId="Titre">
    <w:name w:val="Title"/>
    <w:basedOn w:val="Normal"/>
    <w:next w:val="Normal"/>
    <w:link w:val="TitreCar"/>
    <w:uiPriority w:val="10"/>
    <w:qFormat/>
    <w:rsid w:val="003E3DE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E3DE2"/>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3E3DE2"/>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3E3DE2"/>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3E3DE2"/>
    <w:pPr>
      <w:spacing w:before="160"/>
      <w:jc w:val="center"/>
    </w:pPr>
    <w:rPr>
      <w:i/>
      <w:iCs/>
      <w:color w:val="404040" w:themeColor="text1" w:themeTint="BF"/>
    </w:rPr>
  </w:style>
  <w:style w:type="character" w:customStyle="1" w:styleId="CitationCar">
    <w:name w:val="Citation Car"/>
    <w:basedOn w:val="Policepardfaut"/>
    <w:link w:val="Citation"/>
    <w:uiPriority w:val="29"/>
    <w:rsid w:val="003E3DE2"/>
    <w:rPr>
      <w:i/>
      <w:iCs/>
      <w:color w:val="404040" w:themeColor="text1" w:themeTint="BF"/>
    </w:rPr>
  </w:style>
  <w:style w:type="paragraph" w:styleId="Paragraphedeliste">
    <w:name w:val="List Paragraph"/>
    <w:basedOn w:val="Normal"/>
    <w:uiPriority w:val="34"/>
    <w:qFormat/>
    <w:rsid w:val="003E3DE2"/>
    <w:pPr>
      <w:ind w:left="720"/>
      <w:contextualSpacing/>
    </w:pPr>
  </w:style>
  <w:style w:type="character" w:styleId="Accentuationintense">
    <w:name w:val="Intense Emphasis"/>
    <w:basedOn w:val="Policepardfaut"/>
    <w:uiPriority w:val="21"/>
    <w:qFormat/>
    <w:rsid w:val="003E3DE2"/>
    <w:rPr>
      <w:i/>
      <w:iCs/>
      <w:color w:val="0F4761" w:themeColor="accent1" w:themeShade="BF"/>
    </w:rPr>
  </w:style>
  <w:style w:type="paragraph" w:styleId="Citationintense">
    <w:name w:val="Intense Quote"/>
    <w:basedOn w:val="Normal"/>
    <w:next w:val="Normal"/>
    <w:link w:val="CitationintenseCar"/>
    <w:uiPriority w:val="30"/>
    <w:qFormat/>
    <w:rsid w:val="003E3DE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3E3DE2"/>
    <w:rPr>
      <w:i/>
      <w:iCs/>
      <w:color w:val="0F4761" w:themeColor="accent1" w:themeShade="BF"/>
    </w:rPr>
  </w:style>
  <w:style w:type="character" w:styleId="Rfrenceintense">
    <w:name w:val="Intense Reference"/>
    <w:basedOn w:val="Policepardfaut"/>
    <w:uiPriority w:val="32"/>
    <w:qFormat/>
    <w:rsid w:val="003E3DE2"/>
    <w:rPr>
      <w:b/>
      <w:bCs/>
      <w:smallCaps/>
      <w:color w:val="0F4761" w:themeColor="accent1" w:themeShade="BF"/>
      <w:spacing w:val="5"/>
    </w:rPr>
  </w:style>
  <w:style w:type="paragraph" w:styleId="Notedebasdepage">
    <w:name w:val="footnote text"/>
    <w:basedOn w:val="Normal"/>
    <w:link w:val="NotedebasdepageCar"/>
    <w:uiPriority w:val="99"/>
    <w:semiHidden/>
    <w:unhideWhenUsed/>
    <w:rsid w:val="003E3DE2"/>
    <w:pPr>
      <w:spacing w:after="0" w:line="240" w:lineRule="auto"/>
    </w:pPr>
    <w:rPr>
      <w:rFonts w:ascii="Oxfam TSTAR PRO" w:hAnsi="Oxfam TSTAR PRO"/>
      <w:sz w:val="20"/>
      <w:szCs w:val="20"/>
      <w:lang w:val="fr-FR"/>
    </w:rPr>
  </w:style>
  <w:style w:type="character" w:customStyle="1" w:styleId="NotedebasdepageCar">
    <w:name w:val="Note de bas de page Car"/>
    <w:basedOn w:val="Policepardfaut"/>
    <w:link w:val="Notedebasdepage"/>
    <w:uiPriority w:val="99"/>
    <w:semiHidden/>
    <w:rsid w:val="003E3DE2"/>
    <w:rPr>
      <w:rFonts w:ascii="Oxfam TSTAR PRO" w:hAnsi="Oxfam TSTAR PRO"/>
      <w:sz w:val="20"/>
      <w:szCs w:val="20"/>
      <w:lang w:val="fr-FR"/>
    </w:rPr>
  </w:style>
  <w:style w:type="character" w:styleId="Appelnotedebasdep">
    <w:name w:val="footnote reference"/>
    <w:basedOn w:val="Policepardfaut"/>
    <w:uiPriority w:val="99"/>
    <w:semiHidden/>
    <w:unhideWhenUsed/>
    <w:rsid w:val="003E3DE2"/>
    <w:rPr>
      <w:vertAlign w:val="superscript"/>
    </w:rPr>
  </w:style>
  <w:style w:type="character" w:styleId="Lienhypertexte">
    <w:name w:val="Hyperlink"/>
    <w:basedOn w:val="Policepardfaut"/>
    <w:uiPriority w:val="99"/>
    <w:unhideWhenUsed/>
    <w:rsid w:val="003E3DE2"/>
    <w:rPr>
      <w:color w:val="467886" w:themeColor="hyperlink"/>
      <w:u w:val="single"/>
    </w:rPr>
  </w:style>
  <w:style w:type="character" w:styleId="Marquedecommentaire">
    <w:name w:val="annotation reference"/>
    <w:basedOn w:val="Policepardfaut"/>
    <w:uiPriority w:val="99"/>
    <w:semiHidden/>
    <w:unhideWhenUsed/>
    <w:rsid w:val="003E3DE2"/>
    <w:rPr>
      <w:sz w:val="16"/>
      <w:szCs w:val="16"/>
    </w:rPr>
  </w:style>
  <w:style w:type="paragraph" w:styleId="Commentaire">
    <w:name w:val="annotation text"/>
    <w:basedOn w:val="Normal"/>
    <w:link w:val="CommentaireCar"/>
    <w:uiPriority w:val="99"/>
    <w:unhideWhenUsed/>
    <w:rsid w:val="003E3DE2"/>
    <w:pPr>
      <w:spacing w:line="240" w:lineRule="auto"/>
    </w:pPr>
    <w:rPr>
      <w:sz w:val="20"/>
      <w:szCs w:val="20"/>
    </w:rPr>
  </w:style>
  <w:style w:type="character" w:customStyle="1" w:styleId="CommentaireCar">
    <w:name w:val="Commentaire Car"/>
    <w:basedOn w:val="Policepardfaut"/>
    <w:link w:val="Commentaire"/>
    <w:uiPriority w:val="99"/>
    <w:rsid w:val="003E3DE2"/>
    <w:rPr>
      <w:sz w:val="20"/>
      <w:szCs w:val="20"/>
    </w:rPr>
  </w:style>
  <w:style w:type="character" w:styleId="lev">
    <w:name w:val="Strong"/>
    <w:basedOn w:val="Policepardfaut"/>
    <w:uiPriority w:val="22"/>
    <w:qFormat/>
    <w:rsid w:val="003E3DE2"/>
    <w:rPr>
      <w:b/>
      <w:bCs/>
    </w:rPr>
  </w:style>
  <w:style w:type="character" w:styleId="Mentionnonrsolue">
    <w:name w:val="Unresolved Mention"/>
    <w:basedOn w:val="Policepardfaut"/>
    <w:uiPriority w:val="99"/>
    <w:semiHidden/>
    <w:unhideWhenUsed/>
    <w:rsid w:val="00D64B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imon.laffineur@mdmoxfam.b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8211;%20claire.mathot@mdmoxfam.b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valentine.hanin@mdmoxfam.be"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16C5D3E4BF3A459B7749EFEAD2E7BE" ma:contentTypeVersion="18" ma:contentTypeDescription="Crée un document." ma:contentTypeScope="" ma:versionID="4ed5a000dcfc00bfa17e0bfda838e967">
  <xsd:schema xmlns:xsd="http://www.w3.org/2001/XMLSchema" xmlns:xs="http://www.w3.org/2001/XMLSchema" xmlns:p="http://schemas.microsoft.com/office/2006/metadata/properties" xmlns:ns2="ce54459c-b8e9-479d-ae9a-6ebbfff42661" xmlns:ns3="c6a3722d-ffa3-4337-9317-0e3c80b267da" targetNamespace="http://schemas.microsoft.com/office/2006/metadata/properties" ma:root="true" ma:fieldsID="5e07e91d0977bc385374eee6334a9085" ns2:_="" ns3:_="">
    <xsd:import namespace="ce54459c-b8e9-479d-ae9a-6ebbfff42661"/>
    <xsd:import namespace="c6a3722d-ffa3-4337-9317-0e3c80b267d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54459c-b8e9-479d-ae9a-6ebbfff426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30ca7808-e4f1-4383-adca-ced689998d8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6a3722d-ffa3-4337-9317-0e3c80b267da"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5cf6926-e682-4052-ae60-491e353a1566}" ma:internalName="TaxCatchAll" ma:showField="CatchAllData" ma:web="c6a3722d-ffa3-4337-9317-0e3c80b267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6a3722d-ffa3-4337-9317-0e3c80b267da" xsi:nil="true"/>
    <lcf76f155ced4ddcb4097134ff3c332f xmlns="ce54459c-b8e9-479d-ae9a-6ebbfff4266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38DEDDA-AD17-4414-96C0-31D2E04CF6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54459c-b8e9-479d-ae9a-6ebbfff42661"/>
    <ds:schemaRef ds:uri="c6a3722d-ffa3-4337-9317-0e3c80b267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A433827-6DC2-4B4D-9582-DC2E33858554}">
  <ds:schemaRefs>
    <ds:schemaRef ds:uri="http://schemas.microsoft.com/office/2006/metadata/properties"/>
    <ds:schemaRef ds:uri="http://schemas.microsoft.com/office/infopath/2007/PartnerControls"/>
    <ds:schemaRef ds:uri="c6a3722d-ffa3-4337-9317-0e3c80b267da"/>
    <ds:schemaRef ds:uri="ce54459c-b8e9-479d-ae9a-6ebbfff42661"/>
  </ds:schemaRefs>
</ds:datastoreItem>
</file>

<file path=customXml/itemProps3.xml><?xml version="1.0" encoding="utf-8"?>
<ds:datastoreItem xmlns:ds="http://schemas.openxmlformats.org/officeDocument/2006/customXml" ds:itemID="{2C7A3C71-F04F-45B9-B6AB-B68B39DC59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594</Words>
  <Characters>3270</Characters>
  <Application>Microsoft Office Word</Application>
  <DocSecurity>0</DocSecurity>
  <Lines>27</Lines>
  <Paragraphs>7</Paragraphs>
  <ScaleCrop>false</ScaleCrop>
  <Company/>
  <LinksUpToDate>false</LinksUpToDate>
  <CharactersWithSpaces>3857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Valentine Hanin</dc:creator>
  <cp:keywords/>
  <dc:description/>
  <cp:lastModifiedBy>Lorent Fritsche</cp:lastModifiedBy>
  <cp:revision>8</cp:revision>
  <dcterms:created xsi:type="dcterms:W3CDTF">2025-09-09T10:31:00Z</dcterms:created>
  <dcterms:modified xsi:type="dcterms:W3CDTF">2025-09-19T14:09:00Z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0x0101002A16C5D3E4BF3A459B7749EFEAD2E7BE</vt:lpwstr>
  </property>
  <property fmtid="{D5CDD505-2E9C-101B-9397-08002B2CF9AE}" pid="3" name="MediaServiceImageTags">
    <vt:lpwstr/>
  </property>
</Properties>
</file>